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8" w:type="dxa"/>
        <w:jc w:val="center"/>
        <w:tblInd w:w="-444" w:type="dxa"/>
        <w:tblLook w:val="01E0" w:firstRow="1" w:lastRow="1" w:firstColumn="1" w:lastColumn="1" w:noHBand="0" w:noVBand="0"/>
      </w:tblPr>
      <w:tblGrid>
        <w:gridCol w:w="4225"/>
        <w:gridCol w:w="5913"/>
      </w:tblGrid>
      <w:tr w:rsidR="00290872" w:rsidRPr="00247D26" w:rsidTr="007F382B">
        <w:trPr>
          <w:trHeight w:val="421"/>
          <w:jc w:val="center"/>
        </w:trPr>
        <w:tc>
          <w:tcPr>
            <w:tcW w:w="4225" w:type="dxa"/>
          </w:tcPr>
          <w:p w:rsidR="00290872" w:rsidRPr="007F382B" w:rsidRDefault="00290872" w:rsidP="007F382B">
            <w:pPr>
              <w:spacing w:after="0" w:line="240" w:lineRule="auto"/>
              <w:rPr>
                <w:rFonts w:ascii="Times New Roman" w:hAnsi="Times New Roman"/>
                <w:sz w:val="24"/>
                <w:szCs w:val="24"/>
              </w:rPr>
            </w:pPr>
            <w:r w:rsidRPr="007F382B">
              <w:rPr>
                <w:rFonts w:ascii="Times New Roman" w:hAnsi="Times New Roman"/>
                <w:sz w:val="24"/>
                <w:szCs w:val="24"/>
              </w:rPr>
              <w:t xml:space="preserve">ỦY BAN NHÂN DÂN QUẬN GÒ VẤP </w:t>
            </w:r>
          </w:p>
          <w:p w:rsidR="00290872" w:rsidRPr="00247D26" w:rsidRDefault="00290872" w:rsidP="00F8665E">
            <w:pPr>
              <w:tabs>
                <w:tab w:val="left" w:pos="206"/>
              </w:tabs>
              <w:spacing w:after="0" w:line="240" w:lineRule="auto"/>
              <w:jc w:val="center"/>
              <w:rPr>
                <w:rFonts w:ascii="Times New Roman" w:hAnsi="Times New Roman"/>
                <w:sz w:val="26"/>
                <w:szCs w:val="26"/>
              </w:rPr>
            </w:pPr>
            <w:r w:rsidRPr="007F382B">
              <w:rPr>
                <w:rFonts w:ascii="Times New Roman" w:hAnsi="Times New Roman"/>
                <w:noProof/>
                <w:sz w:val="24"/>
                <w:szCs w:val="24"/>
              </w:rPr>
              <mc:AlternateContent>
                <mc:Choice Requires="wps">
                  <w:drawing>
                    <wp:anchor distT="4294967295" distB="4294967295" distL="114300" distR="114300" simplePos="0" relativeHeight="251659264" behindDoc="0" locked="0" layoutInCell="1" allowOverlap="1" wp14:anchorId="6A4AFBFB" wp14:editId="59B1B77B">
                      <wp:simplePos x="0" y="0"/>
                      <wp:positionH relativeFrom="column">
                        <wp:posOffset>600075</wp:posOffset>
                      </wp:positionH>
                      <wp:positionV relativeFrom="paragraph">
                        <wp:posOffset>220344</wp:posOffset>
                      </wp:positionV>
                      <wp:extent cx="117665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17.35pt" to="139.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op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zR9ms9n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"/>
                  </w:pict>
                </mc:Fallback>
              </mc:AlternateContent>
            </w:r>
            <w:r w:rsidRPr="007F382B">
              <w:rPr>
                <w:rFonts w:ascii="Times New Roman" w:hAnsi="Times New Roman"/>
                <w:b/>
                <w:sz w:val="24"/>
                <w:szCs w:val="24"/>
              </w:rPr>
              <w:t>TRƯỜNG THCS TÂN SƠN</w:t>
            </w:r>
          </w:p>
        </w:tc>
        <w:tc>
          <w:tcPr>
            <w:tcW w:w="5913" w:type="dxa"/>
          </w:tcPr>
          <w:p w:rsidR="00290872" w:rsidRPr="00247D26" w:rsidRDefault="00290872" w:rsidP="007F382B">
            <w:pPr>
              <w:spacing w:after="0" w:line="240" w:lineRule="auto"/>
              <w:rPr>
                <w:rFonts w:ascii="Times New Roman" w:hAnsi="Times New Roman"/>
                <w:b/>
                <w:sz w:val="26"/>
                <w:szCs w:val="26"/>
              </w:rPr>
            </w:pPr>
            <w:r w:rsidRPr="00247D26">
              <w:rPr>
                <w:rFonts w:ascii="Times New Roman" w:hAnsi="Times New Roman"/>
                <w:b/>
                <w:sz w:val="26"/>
                <w:szCs w:val="26"/>
              </w:rPr>
              <w:t>CỘNG HÒA XÃ HỘI CHỦ NGHĨA VIỆT NAM</w:t>
            </w:r>
          </w:p>
          <w:p w:rsidR="00290872" w:rsidRPr="00247D26" w:rsidRDefault="00290872" w:rsidP="00F8665E">
            <w:pPr>
              <w:spacing w:after="0" w:line="240" w:lineRule="auto"/>
              <w:jc w:val="center"/>
              <w:rPr>
                <w:rFonts w:ascii="Times New Roman" w:hAnsi="Times New Roman"/>
                <w:b/>
                <w:sz w:val="26"/>
                <w:szCs w:val="26"/>
              </w:rPr>
            </w:pPr>
            <w:r w:rsidRPr="00247D26">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11D8C7B9" wp14:editId="4472B61C">
                      <wp:simplePos x="0" y="0"/>
                      <wp:positionH relativeFrom="column">
                        <wp:posOffset>800100</wp:posOffset>
                      </wp:positionH>
                      <wp:positionV relativeFrom="paragraph">
                        <wp:posOffset>223519</wp:posOffset>
                      </wp:positionV>
                      <wp:extent cx="1676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7.6pt" to="1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SPb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z3N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"/>
                  </w:pict>
                </mc:Fallback>
              </mc:AlternateContent>
            </w:r>
            <w:r w:rsidRPr="00247D26">
              <w:rPr>
                <w:rFonts w:ascii="Times New Roman" w:hAnsi="Times New Roman"/>
                <w:b/>
                <w:sz w:val="26"/>
                <w:szCs w:val="26"/>
              </w:rPr>
              <w:t>Độc lập - Tự do - Hạnh phúc</w:t>
            </w:r>
          </w:p>
          <w:p w:rsidR="00290872" w:rsidRPr="00247D26" w:rsidRDefault="00290872" w:rsidP="00F8665E">
            <w:pPr>
              <w:spacing w:after="0" w:line="240" w:lineRule="auto"/>
              <w:jc w:val="center"/>
              <w:rPr>
                <w:rFonts w:ascii="Times New Roman" w:hAnsi="Times New Roman"/>
                <w:sz w:val="26"/>
                <w:szCs w:val="26"/>
              </w:rPr>
            </w:pPr>
          </w:p>
        </w:tc>
      </w:tr>
      <w:tr w:rsidR="00290872" w:rsidRPr="00247D26" w:rsidTr="007F382B">
        <w:trPr>
          <w:trHeight w:val="490"/>
          <w:jc w:val="center"/>
        </w:trPr>
        <w:tc>
          <w:tcPr>
            <w:tcW w:w="4225" w:type="dxa"/>
          </w:tcPr>
          <w:p w:rsidR="00290872" w:rsidRPr="00247D26" w:rsidRDefault="00290872" w:rsidP="00290872">
            <w:pPr>
              <w:jc w:val="center"/>
              <w:rPr>
                <w:rFonts w:ascii="Times New Roman" w:hAnsi="Times New Roman"/>
                <w:sz w:val="26"/>
                <w:szCs w:val="26"/>
              </w:rPr>
            </w:pPr>
            <w:r w:rsidRPr="00247D26">
              <w:rPr>
                <w:rFonts w:ascii="Times New Roman" w:hAnsi="Times New Roman"/>
                <w:sz w:val="26"/>
                <w:szCs w:val="26"/>
              </w:rPr>
              <w:t>Số:  190/KH-TnS</w:t>
            </w:r>
          </w:p>
        </w:tc>
        <w:tc>
          <w:tcPr>
            <w:tcW w:w="5913" w:type="dxa"/>
          </w:tcPr>
          <w:p w:rsidR="00290872" w:rsidRPr="00247D26" w:rsidRDefault="00290872" w:rsidP="00290872">
            <w:pPr>
              <w:jc w:val="center"/>
              <w:rPr>
                <w:rFonts w:ascii="Times New Roman" w:hAnsi="Times New Roman"/>
                <w:sz w:val="26"/>
                <w:szCs w:val="26"/>
              </w:rPr>
            </w:pPr>
            <w:r w:rsidRPr="00247D26">
              <w:rPr>
                <w:rFonts w:ascii="Times New Roman" w:hAnsi="Times New Roman"/>
                <w:i/>
                <w:iCs/>
                <w:sz w:val="26"/>
                <w:szCs w:val="26"/>
              </w:rPr>
              <w:t>Gò Vấ</w:t>
            </w:r>
            <w:r w:rsidR="00817A88">
              <w:rPr>
                <w:rFonts w:ascii="Times New Roman" w:hAnsi="Times New Roman"/>
                <w:i/>
                <w:iCs/>
                <w:sz w:val="26"/>
                <w:szCs w:val="26"/>
              </w:rPr>
              <w:t>p, ngày 13</w:t>
            </w:r>
            <w:bookmarkStart w:id="0" w:name="_GoBack"/>
            <w:bookmarkEnd w:id="0"/>
            <w:r w:rsidRPr="00247D26">
              <w:rPr>
                <w:rFonts w:ascii="Times New Roman" w:hAnsi="Times New Roman"/>
                <w:i/>
                <w:iCs/>
                <w:sz w:val="26"/>
                <w:szCs w:val="26"/>
              </w:rPr>
              <w:t xml:space="preserve"> tháng 9 năm 2018</w:t>
            </w:r>
          </w:p>
        </w:tc>
      </w:tr>
    </w:tbl>
    <w:p w:rsidR="00D87249" w:rsidRPr="007F382B" w:rsidRDefault="00290872" w:rsidP="00290872">
      <w:pPr>
        <w:spacing w:after="0" w:line="240" w:lineRule="auto"/>
        <w:jc w:val="center"/>
        <w:rPr>
          <w:rFonts w:ascii="Times New Roman" w:hAnsi="Times New Roman"/>
          <w:b/>
          <w:sz w:val="28"/>
          <w:szCs w:val="28"/>
        </w:rPr>
      </w:pPr>
      <w:r w:rsidRPr="007F382B">
        <w:rPr>
          <w:rFonts w:ascii="Times New Roman" w:hAnsi="Times New Roman"/>
          <w:b/>
          <w:sz w:val="28"/>
          <w:szCs w:val="28"/>
        </w:rPr>
        <w:t>KẾ HOẠCH</w:t>
      </w:r>
    </w:p>
    <w:p w:rsidR="00290872" w:rsidRDefault="00290872" w:rsidP="007F382B">
      <w:pPr>
        <w:spacing w:after="120" w:line="240" w:lineRule="auto"/>
        <w:jc w:val="center"/>
        <w:rPr>
          <w:rFonts w:ascii="Times New Roman" w:hAnsi="Times New Roman"/>
          <w:b/>
          <w:sz w:val="28"/>
          <w:szCs w:val="28"/>
        </w:rPr>
      </w:pPr>
      <w:r w:rsidRPr="007F382B">
        <w:rPr>
          <w:rFonts w:ascii="Times New Roman" w:hAnsi="Times New Roman"/>
          <w:b/>
          <w:sz w:val="28"/>
          <w:szCs w:val="28"/>
        </w:rPr>
        <w:t>Tổ chức thực hiện công tác phổ cập giáo dục, xóa mù chữ năm 2018</w:t>
      </w:r>
    </w:p>
    <w:p w:rsidR="000F0E0F" w:rsidRPr="007F382B" w:rsidRDefault="000F0E0F" w:rsidP="007F382B">
      <w:pPr>
        <w:spacing w:after="120" w:line="240" w:lineRule="auto"/>
        <w:jc w:val="center"/>
        <w:rPr>
          <w:rFonts w:ascii="Times New Roman" w:hAnsi="Times New Roman"/>
          <w:b/>
          <w:sz w:val="28"/>
          <w:szCs w:val="28"/>
        </w:rPr>
      </w:pPr>
    </w:p>
    <w:p w:rsidR="00290872" w:rsidRPr="00AB3DDD" w:rsidRDefault="00290872" w:rsidP="007F382B">
      <w:pPr>
        <w:spacing w:after="120" w:line="240" w:lineRule="auto"/>
        <w:ind w:firstLine="720"/>
        <w:jc w:val="both"/>
        <w:rPr>
          <w:rFonts w:ascii="Times New Roman" w:hAnsi="Times New Roman"/>
          <w:sz w:val="26"/>
          <w:szCs w:val="26"/>
        </w:rPr>
      </w:pPr>
      <w:r w:rsidRPr="00AB3DDD">
        <w:rPr>
          <w:rFonts w:ascii="Times New Roman" w:hAnsi="Times New Roman"/>
          <w:sz w:val="26"/>
          <w:szCs w:val="26"/>
        </w:rPr>
        <w:t>Căn cứ Nghị định số 20/2014/NĐ-CP ngày 24 tháng 3 năm 2014 của Chính phủ về phổ cập giáo dục, xóa mù chữ;</w:t>
      </w:r>
    </w:p>
    <w:p w:rsidR="00290872" w:rsidRPr="00AB3DDD" w:rsidRDefault="00290872" w:rsidP="007F382B">
      <w:pPr>
        <w:spacing w:after="0" w:line="240" w:lineRule="auto"/>
        <w:ind w:firstLine="720"/>
        <w:jc w:val="both"/>
        <w:rPr>
          <w:rFonts w:ascii="Times New Roman" w:hAnsi="Times New Roman"/>
          <w:sz w:val="26"/>
          <w:szCs w:val="26"/>
        </w:rPr>
      </w:pPr>
      <w:r w:rsidRPr="00AB3DDD">
        <w:rPr>
          <w:rFonts w:ascii="Times New Roman" w:hAnsi="Times New Roman"/>
          <w:sz w:val="26"/>
          <w:szCs w:val="26"/>
        </w:rPr>
        <w:t>Căn cứ Thông tư 07/2016/TT-BGDĐT ngày 22 tháng 3 năm 2016 của Bộ trưởng bộ Giáo dục và Đào tạo về việc ban hành quy định về điều kiện đảm bảo và nội dung, quy trình , thủ tục kiểm tra công nhận phổ cập giáo dục, xóa mù chữ;</w:t>
      </w:r>
    </w:p>
    <w:p w:rsidR="00290872" w:rsidRPr="00AB3DDD" w:rsidRDefault="00290872" w:rsidP="007F382B">
      <w:pPr>
        <w:spacing w:after="0" w:line="240" w:lineRule="auto"/>
        <w:ind w:firstLine="720"/>
        <w:jc w:val="both"/>
        <w:rPr>
          <w:rFonts w:ascii="Times New Roman" w:hAnsi="Times New Roman"/>
          <w:sz w:val="26"/>
          <w:szCs w:val="26"/>
        </w:rPr>
      </w:pPr>
      <w:r w:rsidRPr="00AB3DDD">
        <w:rPr>
          <w:rFonts w:ascii="Times New Roman" w:hAnsi="Times New Roman"/>
          <w:sz w:val="26"/>
          <w:szCs w:val="26"/>
        </w:rPr>
        <w:t xml:space="preserve">Thực hiện </w:t>
      </w:r>
      <w:r w:rsidR="0045004B" w:rsidRPr="00AB3DDD">
        <w:rPr>
          <w:rFonts w:ascii="Times New Roman" w:hAnsi="Times New Roman"/>
          <w:sz w:val="26"/>
          <w:szCs w:val="26"/>
        </w:rPr>
        <w:t>Công văn</w:t>
      </w:r>
      <w:r w:rsidRPr="00AB3DDD">
        <w:rPr>
          <w:rFonts w:ascii="Times New Roman" w:hAnsi="Times New Roman"/>
          <w:sz w:val="26"/>
          <w:szCs w:val="26"/>
        </w:rPr>
        <w:t xml:space="preserve"> số 1168/GDĐT</w:t>
      </w:r>
      <w:r w:rsidR="0045004B" w:rsidRPr="00AB3DDD">
        <w:rPr>
          <w:rFonts w:ascii="Times New Roman" w:hAnsi="Times New Roman"/>
          <w:sz w:val="26"/>
          <w:szCs w:val="26"/>
        </w:rPr>
        <w:t xml:space="preserve"> ngày 12 tháng 9 năm 2018 về thực hiện </w:t>
      </w:r>
      <w:r w:rsidR="00AB0820" w:rsidRPr="00AB3DDD">
        <w:rPr>
          <w:rFonts w:ascii="Times New Roman" w:hAnsi="Times New Roman"/>
          <w:sz w:val="26"/>
          <w:szCs w:val="26"/>
        </w:rPr>
        <w:t>nhiệm vụ phổ cập giáo dục và lập danh sách học sinh năm học 2018-2019;</w:t>
      </w:r>
    </w:p>
    <w:p w:rsidR="00AB0820" w:rsidRPr="00AB3DDD" w:rsidRDefault="00AB0820" w:rsidP="000F0E0F">
      <w:pPr>
        <w:spacing w:after="0" w:line="240" w:lineRule="auto"/>
        <w:ind w:firstLine="709"/>
        <w:jc w:val="both"/>
        <w:rPr>
          <w:rFonts w:ascii="Times New Roman" w:hAnsi="Times New Roman"/>
          <w:sz w:val="26"/>
          <w:szCs w:val="26"/>
        </w:rPr>
      </w:pPr>
      <w:r w:rsidRPr="00AB3DDD">
        <w:rPr>
          <w:rFonts w:ascii="Times New Roman" w:hAnsi="Times New Roman"/>
          <w:sz w:val="26"/>
          <w:szCs w:val="26"/>
        </w:rPr>
        <w:t>Trường THCS Tân Sơn xây dựng kế hoạch tổ chức thực hiện công tác phổ cập giáo dục, xóa mù chữ như sau:</w:t>
      </w:r>
    </w:p>
    <w:p w:rsidR="00AB0820" w:rsidRPr="00444B77" w:rsidRDefault="00AB0820" w:rsidP="00444B77">
      <w:pPr>
        <w:pStyle w:val="ListParagraph"/>
        <w:numPr>
          <w:ilvl w:val="0"/>
          <w:numId w:val="8"/>
        </w:numPr>
        <w:spacing w:after="120" w:line="240" w:lineRule="auto"/>
        <w:ind w:left="709" w:hanging="349"/>
        <w:jc w:val="both"/>
        <w:rPr>
          <w:rFonts w:ascii="Times New Roman" w:hAnsi="Times New Roman"/>
          <w:b/>
          <w:sz w:val="26"/>
          <w:szCs w:val="26"/>
        </w:rPr>
      </w:pPr>
      <w:r w:rsidRPr="00444B77">
        <w:rPr>
          <w:rFonts w:ascii="Times New Roman" w:hAnsi="Times New Roman"/>
          <w:b/>
          <w:sz w:val="26"/>
          <w:szCs w:val="26"/>
        </w:rPr>
        <w:t>THỰC HIỆN NHIỆM VỤ PHỔ CẬP GIÁO DỤC</w:t>
      </w:r>
    </w:p>
    <w:p w:rsidR="00247D26" w:rsidRPr="00AB3DDD" w:rsidRDefault="00247D26" w:rsidP="00444B77">
      <w:pPr>
        <w:pStyle w:val="ListParagraph"/>
        <w:numPr>
          <w:ilvl w:val="0"/>
          <w:numId w:val="2"/>
        </w:numPr>
        <w:spacing w:after="120" w:line="240" w:lineRule="auto"/>
        <w:jc w:val="both"/>
        <w:rPr>
          <w:rFonts w:ascii="Times New Roman" w:hAnsi="Times New Roman"/>
          <w:b/>
          <w:sz w:val="26"/>
          <w:szCs w:val="26"/>
        </w:rPr>
      </w:pPr>
      <w:r w:rsidRPr="00AB3DDD">
        <w:rPr>
          <w:rFonts w:ascii="Times New Roman" w:hAnsi="Times New Roman"/>
          <w:b/>
          <w:sz w:val="26"/>
          <w:szCs w:val="26"/>
        </w:rPr>
        <w:t>Về tuyên truyền, triển khai thực hiện các văn bản chỉ đạo</w:t>
      </w:r>
    </w:p>
    <w:p w:rsidR="00247D26" w:rsidRPr="00AB3DDD" w:rsidRDefault="00247D26" w:rsidP="007F382B">
      <w:pPr>
        <w:pStyle w:val="ListParagraph"/>
        <w:spacing w:after="0" w:line="240" w:lineRule="auto"/>
        <w:ind w:left="0" w:firstLine="709"/>
        <w:jc w:val="both"/>
        <w:rPr>
          <w:rFonts w:ascii="Times New Roman" w:hAnsi="Times New Roman"/>
          <w:sz w:val="26"/>
          <w:szCs w:val="26"/>
        </w:rPr>
      </w:pPr>
      <w:r w:rsidRPr="00AB3DDD">
        <w:rPr>
          <w:rFonts w:ascii="Times New Roman" w:hAnsi="Times New Roman"/>
          <w:sz w:val="26"/>
          <w:szCs w:val="26"/>
        </w:rPr>
        <w:t>Các trường và Trung tâm Giáo dục nghề nghiệp – Giáo dục thường xuyên phổ biến triển khai các thực hiện các văn bản chỉ đạo về phổ cập giáo dục, xóa mù chữ đến đội ngũ cán bộ quản lí, giáo viên, nhân viên trong đơn vị, trong đó tập trung thực hiện các văn bản sau:</w:t>
      </w:r>
    </w:p>
    <w:p w:rsidR="009F7D06" w:rsidRPr="00AB3DDD" w:rsidRDefault="00247D26" w:rsidP="007F382B">
      <w:pPr>
        <w:tabs>
          <w:tab w:val="left" w:pos="567"/>
        </w:tabs>
        <w:spacing w:after="0" w:line="240" w:lineRule="auto"/>
        <w:jc w:val="both"/>
        <w:rPr>
          <w:rFonts w:ascii="Times New Roman" w:hAnsi="Times New Roman"/>
          <w:sz w:val="26"/>
          <w:szCs w:val="26"/>
        </w:rPr>
      </w:pPr>
      <w:r w:rsidRPr="00AB3DDD">
        <w:rPr>
          <w:rFonts w:ascii="Times New Roman" w:hAnsi="Times New Roman"/>
          <w:b/>
          <w:sz w:val="26"/>
          <w:szCs w:val="26"/>
        </w:rPr>
        <w:t>Nghị định số 20/2014/NĐ-CP</w:t>
      </w:r>
      <w:r w:rsidRPr="00AB3DDD">
        <w:rPr>
          <w:rFonts w:ascii="Times New Roman" w:hAnsi="Times New Roman"/>
          <w:sz w:val="26"/>
          <w:szCs w:val="26"/>
        </w:rPr>
        <w:t xml:space="preserve"> ngày 24 tháng 3 năm 2014 của Chính phủ về phổ cập giáo </w:t>
      </w:r>
    </w:p>
    <w:p w:rsidR="00247D26" w:rsidRPr="00AB3DDD" w:rsidRDefault="00247D26" w:rsidP="009F7D06">
      <w:pPr>
        <w:spacing w:after="0" w:line="240" w:lineRule="auto"/>
        <w:jc w:val="both"/>
        <w:rPr>
          <w:rFonts w:ascii="Times New Roman" w:hAnsi="Times New Roman"/>
          <w:sz w:val="26"/>
          <w:szCs w:val="26"/>
        </w:rPr>
      </w:pPr>
      <w:r w:rsidRPr="00AB3DDD">
        <w:rPr>
          <w:rFonts w:ascii="Times New Roman" w:hAnsi="Times New Roman"/>
          <w:sz w:val="26"/>
          <w:szCs w:val="26"/>
        </w:rPr>
        <w:t>dục, xóa mù chữ;</w:t>
      </w:r>
    </w:p>
    <w:p w:rsidR="009F7D06" w:rsidRPr="00AB3DDD" w:rsidRDefault="00247D26" w:rsidP="007F382B">
      <w:pPr>
        <w:pStyle w:val="ListParagraph"/>
        <w:spacing w:after="0" w:line="240" w:lineRule="auto"/>
        <w:ind w:left="0"/>
        <w:jc w:val="both"/>
        <w:rPr>
          <w:rFonts w:ascii="Times New Roman" w:hAnsi="Times New Roman"/>
          <w:sz w:val="26"/>
          <w:szCs w:val="26"/>
        </w:rPr>
      </w:pPr>
      <w:r w:rsidRPr="00AB3DDD">
        <w:rPr>
          <w:rFonts w:ascii="Times New Roman" w:hAnsi="Times New Roman"/>
          <w:sz w:val="26"/>
          <w:szCs w:val="26"/>
        </w:rPr>
        <w:t xml:space="preserve"> </w:t>
      </w:r>
      <w:r w:rsidR="007F382B" w:rsidRPr="00AB3DDD">
        <w:rPr>
          <w:rFonts w:ascii="Times New Roman" w:hAnsi="Times New Roman"/>
          <w:sz w:val="26"/>
          <w:szCs w:val="26"/>
        </w:rPr>
        <w:tab/>
      </w:r>
      <w:r w:rsidRPr="00AB3DDD">
        <w:rPr>
          <w:rFonts w:ascii="Times New Roman" w:hAnsi="Times New Roman"/>
          <w:sz w:val="26"/>
          <w:szCs w:val="26"/>
        </w:rPr>
        <w:t xml:space="preserve"> </w:t>
      </w:r>
      <w:r w:rsidRPr="00AB3DDD">
        <w:rPr>
          <w:rFonts w:ascii="Times New Roman" w:hAnsi="Times New Roman"/>
          <w:b/>
          <w:sz w:val="26"/>
          <w:szCs w:val="26"/>
        </w:rPr>
        <w:t xml:space="preserve"> -Thông tư 07/2016/TT-BGDĐT</w:t>
      </w:r>
      <w:r w:rsidRPr="00AB3DDD">
        <w:rPr>
          <w:rFonts w:ascii="Times New Roman" w:hAnsi="Times New Roman"/>
          <w:sz w:val="26"/>
          <w:szCs w:val="26"/>
        </w:rPr>
        <w:t xml:space="preserve"> ngày 22 tháng 3 năm 2016 của Bộ</w:t>
      </w:r>
      <w:r w:rsidR="007F382B" w:rsidRPr="00AB3DDD">
        <w:rPr>
          <w:rFonts w:ascii="Times New Roman" w:hAnsi="Times New Roman"/>
          <w:sz w:val="26"/>
          <w:szCs w:val="26"/>
        </w:rPr>
        <w:t xml:space="preserve"> </w:t>
      </w:r>
      <w:r w:rsidRPr="00AB3DDD">
        <w:rPr>
          <w:rFonts w:ascii="Times New Roman" w:hAnsi="Times New Roman"/>
          <w:sz w:val="26"/>
          <w:szCs w:val="26"/>
        </w:rPr>
        <w:t xml:space="preserve">trưởng Bộ Giáo dục và </w:t>
      </w:r>
    </w:p>
    <w:p w:rsidR="00247D26" w:rsidRPr="00AB3DDD" w:rsidRDefault="00247D26" w:rsidP="009F7D06">
      <w:pPr>
        <w:spacing w:after="0" w:line="240" w:lineRule="auto"/>
        <w:jc w:val="both"/>
        <w:rPr>
          <w:rFonts w:ascii="Times New Roman" w:hAnsi="Times New Roman"/>
          <w:sz w:val="26"/>
          <w:szCs w:val="26"/>
        </w:rPr>
      </w:pPr>
      <w:r w:rsidRPr="00AB3DDD">
        <w:rPr>
          <w:rFonts w:ascii="Times New Roman" w:hAnsi="Times New Roman"/>
          <w:sz w:val="26"/>
          <w:szCs w:val="26"/>
        </w:rPr>
        <w:t>Đạo tạo về việc ban hành quy định về điều kiện đảm bảo và nội dung, quy trình, thủ tục kiểm tra công nhận phổ cập giáo dục, xóa mù chữ;</w:t>
      </w:r>
    </w:p>
    <w:p w:rsidR="00247D26" w:rsidRPr="00AB3DDD" w:rsidRDefault="00247D26" w:rsidP="007F382B">
      <w:pPr>
        <w:pStyle w:val="ListParagraph"/>
        <w:spacing w:after="0" w:line="240" w:lineRule="auto"/>
        <w:ind w:left="0" w:firstLine="709"/>
        <w:jc w:val="both"/>
        <w:rPr>
          <w:rFonts w:ascii="Times New Roman" w:hAnsi="Times New Roman"/>
          <w:sz w:val="26"/>
          <w:szCs w:val="26"/>
        </w:rPr>
      </w:pPr>
      <w:r w:rsidRPr="00AB3DDD">
        <w:rPr>
          <w:rFonts w:ascii="Times New Roman" w:hAnsi="Times New Roman"/>
          <w:sz w:val="26"/>
          <w:szCs w:val="26"/>
        </w:rPr>
        <w:t xml:space="preserve">   </w:t>
      </w:r>
      <w:r w:rsidRPr="00AB3DDD">
        <w:rPr>
          <w:rFonts w:ascii="Times New Roman" w:hAnsi="Times New Roman"/>
          <w:b/>
          <w:sz w:val="26"/>
          <w:szCs w:val="26"/>
        </w:rPr>
        <w:t>-Quyết định số 3615/QĐ-UBND</w:t>
      </w:r>
      <w:r w:rsidRPr="00AB3DDD">
        <w:rPr>
          <w:rFonts w:ascii="Times New Roman" w:hAnsi="Times New Roman"/>
          <w:sz w:val="26"/>
          <w:szCs w:val="26"/>
        </w:rPr>
        <w:t xml:space="preserve"> ngày 14 tháng 7 năm 2016 của Ủy ban nhân dân Thành phố Hồ Chí Minh về quy định tạm thời</w:t>
      </w:r>
      <w:r w:rsidR="002C381D" w:rsidRPr="00AB3DDD">
        <w:rPr>
          <w:rFonts w:ascii="Times New Roman" w:hAnsi="Times New Roman"/>
          <w:sz w:val="26"/>
          <w:szCs w:val="26"/>
        </w:rPr>
        <w:t xml:space="preserve"> chuẩn phổ cập bậc trung học trên địa bàn Thành phố Hồ Chí Minh giai đoạn 2016-2020;</w:t>
      </w:r>
    </w:p>
    <w:p w:rsidR="002C381D" w:rsidRPr="00AB3DDD" w:rsidRDefault="002C381D" w:rsidP="007F382B">
      <w:pPr>
        <w:pStyle w:val="ListParagraph"/>
        <w:spacing w:after="0" w:line="240" w:lineRule="auto"/>
        <w:ind w:left="0" w:firstLine="709"/>
        <w:jc w:val="both"/>
        <w:rPr>
          <w:rFonts w:ascii="Times New Roman" w:hAnsi="Times New Roman"/>
          <w:sz w:val="26"/>
          <w:szCs w:val="26"/>
        </w:rPr>
      </w:pPr>
      <w:r w:rsidRPr="00AB3DDD">
        <w:rPr>
          <w:rFonts w:ascii="Times New Roman" w:hAnsi="Times New Roman"/>
          <w:sz w:val="26"/>
          <w:szCs w:val="26"/>
        </w:rPr>
        <w:t xml:space="preserve">   </w:t>
      </w:r>
      <w:r w:rsidRPr="00AB3DDD">
        <w:rPr>
          <w:rFonts w:ascii="Times New Roman" w:hAnsi="Times New Roman"/>
          <w:b/>
          <w:sz w:val="26"/>
          <w:szCs w:val="26"/>
        </w:rPr>
        <w:t>-Kế hoạch số 742/KH-UBND</w:t>
      </w:r>
      <w:r w:rsidRPr="00AB3DDD">
        <w:rPr>
          <w:rFonts w:ascii="Times New Roman" w:hAnsi="Times New Roman"/>
          <w:sz w:val="26"/>
          <w:szCs w:val="26"/>
        </w:rPr>
        <w:t xml:space="preserve"> ngày 09 tháng 02 năm 2018 của Ủ</w:t>
      </w:r>
      <w:r w:rsidR="007F382B" w:rsidRPr="00AB3DDD">
        <w:rPr>
          <w:rFonts w:ascii="Times New Roman" w:hAnsi="Times New Roman"/>
          <w:sz w:val="26"/>
          <w:szCs w:val="26"/>
        </w:rPr>
        <w:t xml:space="preserve">y ban </w:t>
      </w:r>
      <w:r w:rsidR="009F7D06" w:rsidRPr="00AB3DDD">
        <w:rPr>
          <w:rFonts w:ascii="Times New Roman" w:hAnsi="Times New Roman"/>
          <w:sz w:val="26"/>
          <w:szCs w:val="26"/>
        </w:rPr>
        <w:t>nhân</w:t>
      </w:r>
      <w:r w:rsidR="007F382B" w:rsidRPr="00AB3DDD">
        <w:rPr>
          <w:rFonts w:ascii="Times New Roman" w:hAnsi="Times New Roman"/>
          <w:sz w:val="26"/>
          <w:szCs w:val="26"/>
        </w:rPr>
        <w:t xml:space="preserve"> </w:t>
      </w:r>
      <w:r w:rsidRPr="00AB3DDD">
        <w:rPr>
          <w:rFonts w:ascii="Times New Roman" w:hAnsi="Times New Roman"/>
          <w:sz w:val="26"/>
          <w:szCs w:val="26"/>
        </w:rPr>
        <w:t>dân quận Gò Vấp về thực hiện công tác phổ cập giáo dục, xóa mù chữ năm 2018.</w:t>
      </w:r>
    </w:p>
    <w:p w:rsidR="002C381D" w:rsidRPr="00AB3DDD" w:rsidRDefault="002C381D" w:rsidP="002C381D">
      <w:pPr>
        <w:spacing w:after="0" w:line="240" w:lineRule="auto"/>
        <w:jc w:val="both"/>
        <w:rPr>
          <w:rFonts w:ascii="Times New Roman" w:hAnsi="Times New Roman"/>
          <w:b/>
          <w:sz w:val="26"/>
          <w:szCs w:val="26"/>
        </w:rPr>
      </w:pPr>
      <w:r w:rsidRPr="00AB3DDD">
        <w:rPr>
          <w:rFonts w:ascii="Times New Roman" w:hAnsi="Times New Roman"/>
          <w:b/>
          <w:sz w:val="26"/>
          <w:szCs w:val="26"/>
        </w:rPr>
        <w:t xml:space="preserve">     2.    Xây dựng Kế hoạch thực hiện phổ cập giáo dục năm học 2018-2019 gồm các nội dung trọng tâm sau</w:t>
      </w:r>
    </w:p>
    <w:p w:rsidR="002C381D" w:rsidRPr="00AB3DDD" w:rsidRDefault="002C381D" w:rsidP="002C381D">
      <w:pPr>
        <w:spacing w:after="0" w:line="240" w:lineRule="auto"/>
        <w:jc w:val="both"/>
        <w:rPr>
          <w:rFonts w:ascii="Times New Roman" w:hAnsi="Times New Roman"/>
          <w:sz w:val="26"/>
          <w:szCs w:val="26"/>
        </w:rPr>
      </w:pPr>
      <w:r w:rsidRPr="00AB3DDD">
        <w:rPr>
          <w:rFonts w:ascii="Times New Roman" w:hAnsi="Times New Roman"/>
          <w:sz w:val="26"/>
          <w:szCs w:val="26"/>
        </w:rPr>
        <w:t xml:space="preserve">         a) Đầu tư trang thiết bị - cơ sở vật chất, củng cố đội ngũ giáo viên, nhân viên, đáp ứng yêu cầu dạy và học theo điều lệ trường từng cấp học; đảm bảo các điều kiện thực hiện phổ cập giáo dục theo quy định tại các văn bản sau:</w:t>
      </w:r>
    </w:p>
    <w:p w:rsidR="002C381D" w:rsidRPr="00AB3DDD" w:rsidRDefault="002C381D" w:rsidP="002C381D">
      <w:pPr>
        <w:spacing w:after="0" w:line="240" w:lineRule="auto"/>
        <w:jc w:val="both"/>
        <w:rPr>
          <w:rFonts w:ascii="Times New Roman" w:hAnsi="Times New Roman"/>
          <w:sz w:val="26"/>
          <w:szCs w:val="26"/>
        </w:rPr>
      </w:pPr>
      <w:r w:rsidRPr="00AB3DDD">
        <w:rPr>
          <w:rFonts w:ascii="Times New Roman" w:hAnsi="Times New Roman"/>
          <w:b/>
          <w:sz w:val="26"/>
          <w:szCs w:val="26"/>
        </w:rPr>
        <w:t xml:space="preserve">             -Thông tư 7/2016/TT-BGDĐT</w:t>
      </w:r>
      <w:r w:rsidRPr="00AB3DDD">
        <w:rPr>
          <w:rFonts w:ascii="Times New Roman" w:hAnsi="Times New Roman"/>
          <w:sz w:val="26"/>
          <w:szCs w:val="26"/>
        </w:rPr>
        <w:t xml:space="preserve"> ngày 22 tháng 3 năm 2016 của Bộ trưởng Bộ Giáo dục và Đạo tạo về việc ban hành quy định về điều kiện đảm bảo và nội dung, quy trình</w:t>
      </w:r>
      <w:r w:rsidR="003C6121" w:rsidRPr="00AB3DDD">
        <w:rPr>
          <w:rFonts w:ascii="Times New Roman" w:hAnsi="Times New Roman"/>
          <w:sz w:val="26"/>
          <w:szCs w:val="26"/>
        </w:rPr>
        <w:t>, thủ tục kiểm tra công nhận phổ cập giáo dục xóa nạn mù chữ;</w:t>
      </w:r>
    </w:p>
    <w:p w:rsidR="003C6121" w:rsidRPr="00AB3DDD" w:rsidRDefault="003C6121" w:rsidP="002C381D">
      <w:pPr>
        <w:spacing w:after="0" w:line="240" w:lineRule="auto"/>
        <w:jc w:val="both"/>
        <w:rPr>
          <w:rFonts w:ascii="Times New Roman" w:hAnsi="Times New Roman"/>
          <w:sz w:val="26"/>
          <w:szCs w:val="26"/>
        </w:rPr>
      </w:pPr>
      <w:r w:rsidRPr="00AB3DDD">
        <w:rPr>
          <w:rFonts w:ascii="Times New Roman" w:hAnsi="Times New Roman"/>
          <w:b/>
          <w:sz w:val="26"/>
          <w:szCs w:val="26"/>
        </w:rPr>
        <w:t xml:space="preserve">             -Quyết định số 3615/QĐ-UBND</w:t>
      </w:r>
      <w:r w:rsidRPr="00AB3DDD">
        <w:rPr>
          <w:rFonts w:ascii="Times New Roman" w:hAnsi="Times New Roman"/>
          <w:sz w:val="26"/>
          <w:szCs w:val="26"/>
        </w:rPr>
        <w:t xml:space="preserve"> ngày 14 tháng 7 năm 2016 của Ủy ban nhân dân Thành phố Hồ Chí Minh về quy định tạm thời chuẩn phổ cập bậc trung học trên địa bàn thành phố Hồ Chí Minh gia đoạn 2016-2020.</w:t>
      </w:r>
    </w:p>
    <w:p w:rsidR="003C6121" w:rsidRPr="00AB3DDD" w:rsidRDefault="003C6121" w:rsidP="002C381D">
      <w:pPr>
        <w:spacing w:after="0" w:line="240" w:lineRule="auto"/>
        <w:jc w:val="both"/>
        <w:rPr>
          <w:rFonts w:ascii="Times New Roman" w:hAnsi="Times New Roman"/>
          <w:sz w:val="26"/>
          <w:szCs w:val="26"/>
        </w:rPr>
      </w:pPr>
      <w:r w:rsidRPr="00AB3DDD">
        <w:rPr>
          <w:rFonts w:ascii="Times New Roman" w:hAnsi="Times New Roman"/>
          <w:sz w:val="26"/>
          <w:szCs w:val="26"/>
        </w:rPr>
        <w:lastRenderedPageBreak/>
        <w:t xml:space="preserve">        b) Phối hợp với phụ huynh học sinh và chính quyền địa phương trong việc huy động trẻ đến trường và duy trì sỉ số học sinh. Thường xuyên rá soát, cập nhật địa chỉ cư ngụ của học sinh; kịp thời hỗ trợ những trường hợp khó khăn và tạo điều kiện để trẻ em trong độ tuổi đến trường, tuyệt đối không để trẻ dưới 15 tuổi (cư ngụ trên địa bàn quận Gò Vấp) bỏ học tiểu học. Đối với học sinh đã học tại trường năm học trước chưa rút hồ sơ và chưa đến nhập học năm học mới, Ban giám hiệu nhà trường</w:t>
      </w:r>
      <w:r w:rsidR="00E0118B" w:rsidRPr="00AB3DDD">
        <w:rPr>
          <w:rFonts w:ascii="Times New Roman" w:hAnsi="Times New Roman"/>
          <w:sz w:val="26"/>
          <w:szCs w:val="26"/>
        </w:rPr>
        <w:t xml:space="preserve"> lập danh sách cụ thể, phân công giáo viên phối hợp với địa phương xác minh và vận động ra lớp.</w:t>
      </w:r>
    </w:p>
    <w:p w:rsidR="00E0118B" w:rsidRPr="00AB3DDD" w:rsidRDefault="00E0118B" w:rsidP="002C381D">
      <w:pPr>
        <w:spacing w:after="0" w:line="240" w:lineRule="auto"/>
        <w:jc w:val="both"/>
        <w:rPr>
          <w:rFonts w:ascii="Times New Roman" w:hAnsi="Times New Roman"/>
          <w:sz w:val="26"/>
          <w:szCs w:val="26"/>
        </w:rPr>
      </w:pPr>
      <w:r w:rsidRPr="00AB3DDD">
        <w:rPr>
          <w:rFonts w:ascii="Times New Roman" w:hAnsi="Times New Roman"/>
          <w:sz w:val="26"/>
          <w:szCs w:val="26"/>
        </w:rPr>
        <w:t xml:space="preserve">        c) Đề ra các giải pháp nâng cao chất lượng dạy và học để nâng cao hiệu suất đào tạo hằng năm. Thực hiện giáo dục kỳ năng sống cho 100% học sinh, học viên tại đơn vị</w:t>
      </w:r>
    </w:p>
    <w:p w:rsidR="00E0118B" w:rsidRPr="00AB3DDD" w:rsidRDefault="00E0118B" w:rsidP="002C381D">
      <w:pPr>
        <w:spacing w:after="0" w:line="240" w:lineRule="auto"/>
        <w:jc w:val="both"/>
        <w:rPr>
          <w:rFonts w:ascii="Times New Roman" w:hAnsi="Times New Roman"/>
          <w:sz w:val="26"/>
          <w:szCs w:val="26"/>
        </w:rPr>
      </w:pPr>
      <w:r w:rsidRPr="00AB3DDD">
        <w:rPr>
          <w:rFonts w:ascii="Times New Roman" w:hAnsi="Times New Roman"/>
          <w:sz w:val="26"/>
          <w:szCs w:val="26"/>
        </w:rPr>
        <w:t xml:space="preserve">        d) Phân công nhiệm vụ và trách nhiệm cụ thể cho từng cá nhân, bộ phận và tổ khối để thực hiện Kế hoạch.</w:t>
      </w:r>
    </w:p>
    <w:p w:rsidR="00E0118B" w:rsidRPr="00AB3DDD" w:rsidRDefault="00E0118B" w:rsidP="00444B77">
      <w:pPr>
        <w:spacing w:after="120" w:line="240" w:lineRule="auto"/>
        <w:jc w:val="both"/>
        <w:rPr>
          <w:rFonts w:ascii="Times New Roman" w:hAnsi="Times New Roman"/>
          <w:b/>
          <w:sz w:val="26"/>
          <w:szCs w:val="26"/>
        </w:rPr>
      </w:pPr>
      <w:r w:rsidRPr="00AB3DDD">
        <w:rPr>
          <w:rFonts w:ascii="Times New Roman" w:hAnsi="Times New Roman"/>
          <w:sz w:val="26"/>
          <w:szCs w:val="26"/>
        </w:rPr>
        <w:t xml:space="preserve">      </w:t>
      </w:r>
      <w:r w:rsidRPr="00AB3DDD">
        <w:rPr>
          <w:rFonts w:ascii="Times New Roman" w:hAnsi="Times New Roman"/>
          <w:b/>
          <w:sz w:val="26"/>
          <w:szCs w:val="26"/>
        </w:rPr>
        <w:t>II. LẬP DANH SÁCH HỌC SINH NĂM 2018-2019</w:t>
      </w:r>
    </w:p>
    <w:p w:rsidR="009F7D06" w:rsidRPr="00AB3DDD" w:rsidRDefault="00E0118B" w:rsidP="00444B77">
      <w:pPr>
        <w:pStyle w:val="ListParagraph"/>
        <w:numPr>
          <w:ilvl w:val="0"/>
          <w:numId w:val="6"/>
        </w:numPr>
        <w:spacing w:after="120" w:line="240" w:lineRule="auto"/>
        <w:jc w:val="both"/>
        <w:rPr>
          <w:rFonts w:ascii="Times New Roman" w:hAnsi="Times New Roman"/>
          <w:b/>
          <w:sz w:val="26"/>
          <w:szCs w:val="26"/>
        </w:rPr>
      </w:pPr>
      <w:r w:rsidRPr="00AB3DDD">
        <w:rPr>
          <w:rFonts w:ascii="Times New Roman" w:hAnsi="Times New Roman"/>
          <w:b/>
          <w:sz w:val="26"/>
          <w:szCs w:val="26"/>
        </w:rPr>
        <w:t>Danh sách học sinh năm học 2018-2019</w:t>
      </w:r>
    </w:p>
    <w:p w:rsidR="00E0118B" w:rsidRPr="00AB3DDD" w:rsidRDefault="00E0118B" w:rsidP="00444B77">
      <w:pPr>
        <w:spacing w:after="120" w:line="240" w:lineRule="auto"/>
        <w:ind w:firstLine="585"/>
        <w:jc w:val="both"/>
        <w:rPr>
          <w:rFonts w:ascii="Times New Roman" w:hAnsi="Times New Roman"/>
          <w:b/>
          <w:sz w:val="26"/>
          <w:szCs w:val="26"/>
        </w:rPr>
      </w:pPr>
      <w:r w:rsidRPr="00AB3DDD">
        <w:rPr>
          <w:rFonts w:ascii="Times New Roman" w:hAnsi="Times New Roman"/>
          <w:sz w:val="26"/>
          <w:szCs w:val="26"/>
        </w:rPr>
        <w:t xml:space="preserve">Danh sách học sinh toàn trường, mẫu tổng hợp đội ngũ giáo viên và cơ sở vật chất: In đóng tập và gửi về bộ phận Phổ cập giáo dục phòng Giáo dục và Đạo tạo, đồng thời gửi danh sách học sinh và mẫu tổng hợp đội ngũ giáo viên và cơ sở vật chất qua địa chỉ mail: </w:t>
      </w:r>
      <w:hyperlink r:id="rId6" w:history="1">
        <w:r w:rsidR="007447B2" w:rsidRPr="00AB3DDD">
          <w:rPr>
            <w:rStyle w:val="Hyperlink"/>
            <w:rFonts w:ascii="Times New Roman" w:hAnsi="Times New Roman"/>
            <w:sz w:val="26"/>
            <w:szCs w:val="26"/>
          </w:rPr>
          <w:t>lechaupgdgv@gmail.com</w:t>
        </w:r>
      </w:hyperlink>
      <w:r w:rsidR="007447B2" w:rsidRPr="00AB3DDD">
        <w:rPr>
          <w:rFonts w:ascii="Times New Roman" w:hAnsi="Times New Roman"/>
          <w:sz w:val="26"/>
          <w:szCs w:val="26"/>
        </w:rPr>
        <w:t>.</w:t>
      </w:r>
    </w:p>
    <w:p w:rsidR="007447B2" w:rsidRPr="00AB3DDD" w:rsidRDefault="007447B2" w:rsidP="00444B77">
      <w:pPr>
        <w:pStyle w:val="ListParagraph"/>
        <w:numPr>
          <w:ilvl w:val="0"/>
          <w:numId w:val="6"/>
        </w:numPr>
        <w:spacing w:after="120" w:line="240" w:lineRule="auto"/>
        <w:ind w:left="0" w:firstLine="349"/>
        <w:jc w:val="both"/>
        <w:rPr>
          <w:rFonts w:ascii="Times New Roman" w:hAnsi="Times New Roman"/>
          <w:sz w:val="26"/>
          <w:szCs w:val="26"/>
        </w:rPr>
      </w:pPr>
      <w:r w:rsidRPr="00AB3DDD">
        <w:rPr>
          <w:rFonts w:ascii="Times New Roman" w:hAnsi="Times New Roman"/>
          <w:b/>
          <w:sz w:val="26"/>
          <w:szCs w:val="26"/>
        </w:rPr>
        <w:t>Danh sách học sinh</w:t>
      </w:r>
      <w:r w:rsidR="001A2039" w:rsidRPr="00AB3DDD">
        <w:rPr>
          <w:rFonts w:ascii="Times New Roman" w:hAnsi="Times New Roman"/>
          <w:b/>
          <w:sz w:val="26"/>
          <w:szCs w:val="26"/>
        </w:rPr>
        <w:t xml:space="preserve"> hoàn thành chương trình tiểu học</w:t>
      </w:r>
      <w:r w:rsidR="001A2039" w:rsidRPr="00AB3DDD">
        <w:rPr>
          <w:rFonts w:ascii="Times New Roman" w:hAnsi="Times New Roman"/>
          <w:sz w:val="26"/>
          <w:szCs w:val="26"/>
        </w:rPr>
        <w:t xml:space="preserve"> năm 2017-2018, danh sách học sinh tốt nghiệp trung học cơ sở năm học 2017-2018 (đối với các trường THCS): In và đóng tập</w:t>
      </w:r>
    </w:p>
    <w:p w:rsidR="009F7D06" w:rsidRPr="00AB3DDD" w:rsidRDefault="001A2039" w:rsidP="00444B77">
      <w:pPr>
        <w:pStyle w:val="ListParagraph"/>
        <w:numPr>
          <w:ilvl w:val="0"/>
          <w:numId w:val="6"/>
        </w:numPr>
        <w:spacing w:after="0" w:line="240" w:lineRule="auto"/>
        <w:ind w:left="0" w:firstLine="360"/>
        <w:jc w:val="both"/>
        <w:rPr>
          <w:rFonts w:ascii="Times New Roman" w:hAnsi="Times New Roman"/>
          <w:b/>
          <w:sz w:val="26"/>
          <w:szCs w:val="26"/>
        </w:rPr>
      </w:pPr>
      <w:r w:rsidRPr="00AB3DDD">
        <w:rPr>
          <w:rFonts w:ascii="Times New Roman" w:hAnsi="Times New Roman"/>
          <w:b/>
          <w:sz w:val="26"/>
          <w:szCs w:val="26"/>
        </w:rPr>
        <w:t>Danh sách học sinh chuyển đến, chuyển đi</w:t>
      </w:r>
      <w:r w:rsidRPr="00AB3DDD">
        <w:rPr>
          <w:rFonts w:ascii="Times New Roman" w:hAnsi="Times New Roman"/>
          <w:sz w:val="26"/>
          <w:szCs w:val="26"/>
        </w:rPr>
        <w:t xml:space="preserve"> trong thời gian từ ngày 1/6/2018 </w:t>
      </w:r>
    </w:p>
    <w:p w:rsidR="001A2039" w:rsidRPr="00AB3DDD" w:rsidRDefault="001A2039" w:rsidP="00444B77">
      <w:pPr>
        <w:spacing w:after="0" w:line="240" w:lineRule="auto"/>
        <w:jc w:val="both"/>
        <w:rPr>
          <w:rFonts w:ascii="Times New Roman" w:hAnsi="Times New Roman"/>
          <w:sz w:val="26"/>
          <w:szCs w:val="26"/>
        </w:rPr>
      </w:pPr>
      <w:r w:rsidRPr="00AB3DDD">
        <w:rPr>
          <w:rFonts w:ascii="Times New Roman" w:hAnsi="Times New Roman"/>
          <w:sz w:val="26"/>
          <w:szCs w:val="26"/>
        </w:rPr>
        <w:t>đến 31/8</w:t>
      </w:r>
      <w:r w:rsidR="009F7D06" w:rsidRPr="00AB3DDD">
        <w:rPr>
          <w:rFonts w:ascii="Times New Roman" w:hAnsi="Times New Roman"/>
          <w:sz w:val="26"/>
          <w:szCs w:val="26"/>
        </w:rPr>
        <w:t>: In và đóng tập.</w:t>
      </w:r>
    </w:p>
    <w:p w:rsidR="009F7D06" w:rsidRPr="00AB3DDD" w:rsidRDefault="009F7D06" w:rsidP="009F7D06">
      <w:pPr>
        <w:pStyle w:val="ListParagraph"/>
        <w:numPr>
          <w:ilvl w:val="0"/>
          <w:numId w:val="6"/>
        </w:numPr>
        <w:spacing w:after="0" w:line="240" w:lineRule="auto"/>
        <w:ind w:left="0" w:firstLine="360"/>
        <w:jc w:val="both"/>
        <w:rPr>
          <w:rFonts w:ascii="Times New Roman" w:hAnsi="Times New Roman"/>
          <w:b/>
          <w:sz w:val="26"/>
          <w:szCs w:val="26"/>
        </w:rPr>
      </w:pPr>
      <w:r w:rsidRPr="00AB3DDD">
        <w:rPr>
          <w:rFonts w:ascii="Times New Roman" w:hAnsi="Times New Roman"/>
          <w:b/>
          <w:sz w:val="26"/>
          <w:szCs w:val="26"/>
        </w:rPr>
        <w:t xml:space="preserve">Danh sách học sinh lưu ban sau khi thi lại và danh sách học sinh bỏ học </w:t>
      </w:r>
      <w:r w:rsidRPr="00AB3DDD">
        <w:rPr>
          <w:rFonts w:ascii="Times New Roman" w:hAnsi="Times New Roman"/>
          <w:sz w:val="26"/>
          <w:szCs w:val="26"/>
        </w:rPr>
        <w:t>năm 2017 – 2018: In và đóng tập.</w:t>
      </w:r>
    </w:p>
    <w:p w:rsidR="009F7D06" w:rsidRPr="00AB3DDD" w:rsidRDefault="009F7D06" w:rsidP="009F7D06">
      <w:pPr>
        <w:pStyle w:val="ListParagraph"/>
        <w:spacing w:after="0" w:line="240" w:lineRule="auto"/>
        <w:jc w:val="both"/>
        <w:rPr>
          <w:rFonts w:ascii="Times New Roman" w:hAnsi="Times New Roman"/>
          <w:b/>
          <w:i/>
          <w:sz w:val="26"/>
          <w:szCs w:val="26"/>
        </w:rPr>
      </w:pPr>
      <w:r w:rsidRPr="00AB3DDD">
        <w:rPr>
          <w:rFonts w:ascii="Times New Roman" w:hAnsi="Times New Roman"/>
          <w:b/>
          <w:i/>
          <w:sz w:val="26"/>
          <w:szCs w:val="26"/>
        </w:rPr>
        <w:t>Lưu ý: (1 bộ nộp về phòng GD, 01 bộ lưu tại trường)</w:t>
      </w:r>
    </w:p>
    <w:p w:rsidR="009F7D06" w:rsidRPr="00AB3DDD" w:rsidRDefault="009F7D06" w:rsidP="009F7D06">
      <w:pPr>
        <w:pStyle w:val="ListParagraph"/>
        <w:spacing w:after="0" w:line="240" w:lineRule="auto"/>
        <w:jc w:val="both"/>
        <w:rPr>
          <w:rFonts w:ascii="Times New Roman" w:hAnsi="Times New Roman"/>
          <w:b/>
          <w:i/>
          <w:sz w:val="26"/>
          <w:szCs w:val="26"/>
        </w:rPr>
      </w:pPr>
      <w:r w:rsidRPr="00AB3DDD">
        <w:rPr>
          <w:rFonts w:ascii="Times New Roman" w:hAnsi="Times New Roman"/>
          <w:b/>
          <w:i/>
          <w:sz w:val="26"/>
          <w:szCs w:val="26"/>
        </w:rPr>
        <w:t>Hạn chót nộp tất cả danh sách và biểu mẫu: Ngày 30/9/2018.</w:t>
      </w:r>
    </w:p>
    <w:p w:rsidR="00AB3DDD" w:rsidRPr="00AB3DDD" w:rsidRDefault="00AB3DDD" w:rsidP="009F7D06">
      <w:pPr>
        <w:pStyle w:val="ListParagraph"/>
        <w:spacing w:after="0" w:line="240" w:lineRule="auto"/>
        <w:jc w:val="both"/>
        <w:rPr>
          <w:rFonts w:ascii="Times New Roman" w:hAnsi="Times New Roman"/>
          <w:b/>
          <w:i/>
          <w:sz w:val="26"/>
          <w:szCs w:val="26"/>
        </w:rPr>
      </w:pPr>
    </w:p>
    <w:p w:rsidR="00AB3DDD" w:rsidRPr="00AB3DDD" w:rsidRDefault="00AB3DDD" w:rsidP="009F7D06">
      <w:pPr>
        <w:pStyle w:val="ListParagraph"/>
        <w:spacing w:after="0" w:line="240" w:lineRule="auto"/>
        <w:jc w:val="both"/>
        <w:rPr>
          <w:rFonts w:ascii="Times New Roman" w:hAnsi="Times New Roman"/>
          <w:b/>
          <w:i/>
          <w:sz w:val="26"/>
          <w:szCs w:val="26"/>
        </w:rPr>
      </w:pPr>
    </w:p>
    <w:tbl>
      <w:tblPr>
        <w:tblW w:w="9628" w:type="dxa"/>
        <w:tblCellMar>
          <w:left w:w="0" w:type="dxa"/>
          <w:right w:w="0" w:type="dxa"/>
        </w:tblCellMar>
        <w:tblLook w:val="04A0" w:firstRow="1" w:lastRow="0" w:firstColumn="1" w:lastColumn="0" w:noHBand="0" w:noVBand="1"/>
      </w:tblPr>
      <w:tblGrid>
        <w:gridCol w:w="10559"/>
        <w:gridCol w:w="222"/>
      </w:tblGrid>
      <w:tr w:rsidR="00AB3DDD" w:rsidRPr="00AB3DDD" w:rsidTr="00761003">
        <w:tc>
          <w:tcPr>
            <w:tcW w:w="4728" w:type="dxa"/>
            <w:shd w:val="clear" w:color="auto" w:fill="auto"/>
            <w:tcMar>
              <w:top w:w="0" w:type="dxa"/>
              <w:left w:w="108" w:type="dxa"/>
              <w:bottom w:w="0" w:type="dxa"/>
              <w:right w:w="108" w:type="dxa"/>
            </w:tcMar>
            <w:vAlign w:val="bottom"/>
          </w:tcPr>
          <w:tbl>
            <w:tblPr>
              <w:tblW w:w="10343" w:type="dxa"/>
              <w:tblLook w:val="04A0" w:firstRow="1" w:lastRow="0" w:firstColumn="1" w:lastColumn="0" w:noHBand="0" w:noVBand="1"/>
            </w:tblPr>
            <w:tblGrid>
              <w:gridCol w:w="5240"/>
              <w:gridCol w:w="5103"/>
            </w:tblGrid>
            <w:tr w:rsidR="00AB3DDD" w:rsidRPr="00AB3DDD" w:rsidTr="00761003">
              <w:tc>
                <w:tcPr>
                  <w:tcW w:w="5240" w:type="dxa"/>
                  <w:shd w:val="clear" w:color="auto" w:fill="auto"/>
                </w:tcPr>
                <w:p w:rsidR="00AB3DDD" w:rsidRPr="00AB3DDD" w:rsidRDefault="00AB3DDD" w:rsidP="00761003">
                  <w:pPr>
                    <w:spacing w:after="0" w:line="240" w:lineRule="auto"/>
                    <w:jc w:val="both"/>
                    <w:rPr>
                      <w:rFonts w:ascii="Times New Roman" w:hAnsi="Times New Roman"/>
                      <w:b/>
                      <w:i/>
                      <w:color w:val="000000"/>
                      <w:sz w:val="24"/>
                      <w:szCs w:val="24"/>
                    </w:rPr>
                  </w:pPr>
                  <w:r w:rsidRPr="00AB3DDD">
                    <w:rPr>
                      <w:rFonts w:ascii="Times New Roman" w:hAnsi="Times New Roman"/>
                      <w:b/>
                      <w:i/>
                      <w:color w:val="000000"/>
                      <w:sz w:val="24"/>
                      <w:szCs w:val="24"/>
                    </w:rPr>
                    <w:t>Nơi nhận:</w:t>
                  </w:r>
                </w:p>
                <w:p w:rsidR="00AB3DDD" w:rsidRPr="00AB3DDD" w:rsidRDefault="00AB3DDD" w:rsidP="00AB3DDD">
                  <w:pPr>
                    <w:spacing w:after="0" w:line="240" w:lineRule="auto"/>
                    <w:jc w:val="both"/>
                    <w:rPr>
                      <w:rFonts w:ascii="Times New Roman" w:hAnsi="Times New Roman"/>
                      <w:b/>
                      <w:i/>
                      <w:color w:val="000000"/>
                      <w:sz w:val="26"/>
                      <w:szCs w:val="26"/>
                    </w:rPr>
                  </w:pPr>
                  <w:r w:rsidRPr="00AB3DDD">
                    <w:rPr>
                      <w:rFonts w:ascii="Times New Roman" w:hAnsi="Times New Roman"/>
                      <w:color w:val="000000"/>
                    </w:rPr>
                    <w:t>- Lưu: VT</w:t>
                  </w:r>
                </w:p>
              </w:tc>
              <w:tc>
                <w:tcPr>
                  <w:tcW w:w="5103" w:type="dxa"/>
                  <w:shd w:val="clear" w:color="auto" w:fill="auto"/>
                </w:tcPr>
                <w:p w:rsidR="00AB3DDD" w:rsidRPr="00AB3DDD" w:rsidRDefault="00AB3DDD" w:rsidP="00761003">
                  <w:pPr>
                    <w:spacing w:line="360" w:lineRule="auto"/>
                    <w:jc w:val="center"/>
                    <w:rPr>
                      <w:rFonts w:ascii="Times New Roman" w:hAnsi="Times New Roman"/>
                      <w:b/>
                      <w:color w:val="000000"/>
                      <w:sz w:val="26"/>
                      <w:szCs w:val="26"/>
                    </w:rPr>
                  </w:pPr>
                  <w:r w:rsidRPr="00AB3DDD">
                    <w:rPr>
                      <w:rFonts w:ascii="Times New Roman" w:hAnsi="Times New Roman"/>
                      <w:b/>
                      <w:color w:val="000000"/>
                      <w:sz w:val="26"/>
                      <w:szCs w:val="26"/>
                    </w:rPr>
                    <w:t>HIỆU TRƯỞNG</w:t>
                  </w:r>
                </w:p>
                <w:p w:rsidR="00AB3DDD" w:rsidRDefault="00AB3DDD" w:rsidP="00761003">
                  <w:pPr>
                    <w:spacing w:line="360" w:lineRule="auto"/>
                    <w:jc w:val="center"/>
                    <w:rPr>
                      <w:rFonts w:ascii="Times New Roman" w:hAnsi="Times New Roman"/>
                      <w:b/>
                      <w:color w:val="000000"/>
                      <w:sz w:val="26"/>
                      <w:szCs w:val="26"/>
                    </w:rPr>
                  </w:pPr>
                </w:p>
                <w:p w:rsidR="00AB3DDD" w:rsidRPr="00AB3DDD" w:rsidRDefault="00AB3DDD" w:rsidP="00761003">
                  <w:pPr>
                    <w:spacing w:line="360" w:lineRule="auto"/>
                    <w:jc w:val="center"/>
                    <w:rPr>
                      <w:rFonts w:ascii="Times New Roman" w:hAnsi="Times New Roman"/>
                      <w:b/>
                      <w:color w:val="000000"/>
                      <w:sz w:val="26"/>
                      <w:szCs w:val="26"/>
                    </w:rPr>
                  </w:pPr>
                  <w:r w:rsidRPr="00AB3DDD">
                    <w:rPr>
                      <w:rFonts w:ascii="Times New Roman" w:hAnsi="Times New Roman"/>
                      <w:b/>
                      <w:color w:val="000000"/>
                      <w:sz w:val="26"/>
                      <w:szCs w:val="26"/>
                    </w:rPr>
                    <w:t>Nguyễn Thị Bích Liên</w:t>
                  </w:r>
                </w:p>
              </w:tc>
            </w:tr>
          </w:tbl>
          <w:p w:rsidR="00AB3DDD" w:rsidRPr="00AB3DDD" w:rsidRDefault="00AB3DDD" w:rsidP="00761003">
            <w:pPr>
              <w:spacing w:after="0" w:line="360" w:lineRule="atLeast"/>
              <w:ind w:right="283" w:firstLine="426"/>
              <w:jc w:val="both"/>
              <w:textAlignment w:val="baseline"/>
              <w:rPr>
                <w:rFonts w:ascii="Times New Roman" w:eastAsia="Times New Roman" w:hAnsi="Times New Roman"/>
                <w:sz w:val="26"/>
                <w:szCs w:val="26"/>
              </w:rPr>
            </w:pPr>
          </w:p>
        </w:tc>
        <w:tc>
          <w:tcPr>
            <w:tcW w:w="4900" w:type="dxa"/>
            <w:shd w:val="clear" w:color="auto" w:fill="auto"/>
            <w:tcMar>
              <w:top w:w="0" w:type="dxa"/>
              <w:left w:w="108" w:type="dxa"/>
              <w:bottom w:w="0" w:type="dxa"/>
              <w:right w:w="108" w:type="dxa"/>
            </w:tcMar>
            <w:vAlign w:val="bottom"/>
          </w:tcPr>
          <w:p w:rsidR="00AB3DDD" w:rsidRPr="00AB3DDD" w:rsidRDefault="00AB3DDD" w:rsidP="00761003">
            <w:pPr>
              <w:spacing w:after="0" w:line="360" w:lineRule="atLeast"/>
              <w:ind w:right="283" w:firstLine="426"/>
              <w:jc w:val="center"/>
              <w:textAlignment w:val="baseline"/>
              <w:rPr>
                <w:rFonts w:ascii="Times New Roman" w:eastAsia="Times New Roman" w:hAnsi="Times New Roman"/>
                <w:sz w:val="26"/>
                <w:szCs w:val="26"/>
              </w:rPr>
            </w:pPr>
          </w:p>
        </w:tc>
      </w:tr>
    </w:tbl>
    <w:p w:rsidR="00AB3DDD" w:rsidRPr="007F382B" w:rsidRDefault="00AB3DDD" w:rsidP="009F7D06">
      <w:pPr>
        <w:pStyle w:val="ListParagraph"/>
        <w:spacing w:after="0" w:line="240" w:lineRule="auto"/>
        <w:jc w:val="both"/>
        <w:rPr>
          <w:rFonts w:ascii="Times New Roman" w:hAnsi="Times New Roman"/>
          <w:b/>
          <w:i/>
          <w:sz w:val="28"/>
          <w:szCs w:val="28"/>
        </w:rPr>
      </w:pPr>
    </w:p>
    <w:sectPr w:rsidR="00AB3DDD" w:rsidRPr="007F382B" w:rsidSect="009F7D0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20640"/>
    <w:multiLevelType w:val="hybridMultilevel"/>
    <w:tmpl w:val="517A0560"/>
    <w:lvl w:ilvl="0" w:tplc="BDA052D6">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nsid w:val="35E549E5"/>
    <w:multiLevelType w:val="hybridMultilevel"/>
    <w:tmpl w:val="C45811B2"/>
    <w:lvl w:ilvl="0" w:tplc="6BDA1F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017EA"/>
    <w:multiLevelType w:val="hybridMultilevel"/>
    <w:tmpl w:val="DA9C5696"/>
    <w:lvl w:ilvl="0" w:tplc="40EAAED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B02D7"/>
    <w:multiLevelType w:val="hybridMultilevel"/>
    <w:tmpl w:val="9C7E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9098C"/>
    <w:multiLevelType w:val="hybridMultilevel"/>
    <w:tmpl w:val="45CC3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121435"/>
    <w:multiLevelType w:val="hybridMultilevel"/>
    <w:tmpl w:val="940E6E62"/>
    <w:lvl w:ilvl="0" w:tplc="A32AF5D6">
      <w:start w:val="1668"/>
      <w:numFmt w:val="bullet"/>
      <w:lvlText w:val="-"/>
      <w:lvlJc w:val="left"/>
      <w:pPr>
        <w:ind w:left="1290" w:hanging="360"/>
      </w:pPr>
      <w:rPr>
        <w:rFonts w:ascii="Times New Roman" w:eastAsia="Calibri" w:hAnsi="Times New Roman" w:cs="Times New Roman" w:hint="default"/>
        <w:b/>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nsid w:val="61A24856"/>
    <w:multiLevelType w:val="hybridMultilevel"/>
    <w:tmpl w:val="F30CB012"/>
    <w:lvl w:ilvl="0" w:tplc="87904336">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90484"/>
    <w:multiLevelType w:val="hybridMultilevel"/>
    <w:tmpl w:val="F8FEC552"/>
    <w:lvl w:ilvl="0" w:tplc="B630F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72"/>
    <w:rsid w:val="000F0E0F"/>
    <w:rsid w:val="001A2039"/>
    <w:rsid w:val="00247D26"/>
    <w:rsid w:val="00290872"/>
    <w:rsid w:val="002C381D"/>
    <w:rsid w:val="003C6121"/>
    <w:rsid w:val="00444B77"/>
    <w:rsid w:val="0045004B"/>
    <w:rsid w:val="0066057A"/>
    <w:rsid w:val="007447B2"/>
    <w:rsid w:val="007F382B"/>
    <w:rsid w:val="00817A88"/>
    <w:rsid w:val="009F7D06"/>
    <w:rsid w:val="00A7423D"/>
    <w:rsid w:val="00AB0820"/>
    <w:rsid w:val="00AB3DDD"/>
    <w:rsid w:val="00CD1AAF"/>
    <w:rsid w:val="00D87249"/>
    <w:rsid w:val="00E0118B"/>
    <w:rsid w:val="00F3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7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820"/>
    <w:pPr>
      <w:ind w:left="720"/>
      <w:contextualSpacing/>
    </w:pPr>
  </w:style>
  <w:style w:type="character" w:styleId="Hyperlink">
    <w:name w:val="Hyperlink"/>
    <w:basedOn w:val="DefaultParagraphFont"/>
    <w:uiPriority w:val="99"/>
    <w:unhideWhenUsed/>
    <w:rsid w:val="007447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72"/>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820"/>
    <w:pPr>
      <w:ind w:left="720"/>
      <w:contextualSpacing/>
    </w:pPr>
  </w:style>
  <w:style w:type="character" w:styleId="Hyperlink">
    <w:name w:val="Hyperlink"/>
    <w:basedOn w:val="DefaultParagraphFont"/>
    <w:uiPriority w:val="99"/>
    <w:unhideWhenUsed/>
    <w:rsid w:val="007447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chaupgdgv@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2018-09-27T08:35:00Z</dcterms:created>
  <dcterms:modified xsi:type="dcterms:W3CDTF">2018-10-04T01:12:00Z</dcterms:modified>
</cp:coreProperties>
</file>